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37" w:rsidRDefault="008B6B37" w:rsidP="008B6B37">
      <w:pPr>
        <w:jc w:val="right"/>
        <w:rPr>
          <w:rFonts w:ascii="Calibri,Italic" w:hAnsi="Calibri,Italic" w:cs="Calibri,Italic"/>
          <w:i/>
          <w:iCs/>
          <w:sz w:val="22"/>
          <w:szCs w:val="22"/>
          <w:lang w:eastAsia="pl-PL" w:bidi="ar-SA"/>
        </w:rPr>
      </w:pPr>
      <w:r>
        <w:rPr>
          <w:rFonts w:ascii="Calibri,Italic" w:hAnsi="Calibri,Italic" w:cs="Calibri,Italic"/>
          <w:i/>
          <w:iCs/>
          <w:sz w:val="22"/>
          <w:szCs w:val="22"/>
          <w:lang w:eastAsia="pl-PL" w:bidi="ar-SA"/>
        </w:rPr>
        <w:t>Zatwierdzony Uchwałą Zarządu Nr 13/2018 z dnia 6 czerwca 2018</w:t>
      </w:r>
    </w:p>
    <w:p w:rsidR="008B6B37" w:rsidRDefault="008B6B37" w:rsidP="008B6B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pl-PL" w:bidi="ar-SA"/>
        </w:rPr>
      </w:pPr>
    </w:p>
    <w:p w:rsidR="008B6B37" w:rsidRDefault="008B6B37" w:rsidP="008B6B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pl-PL" w:bidi="ar-SA"/>
        </w:rPr>
      </w:pP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pl-PL" w:bidi="ar-SA"/>
        </w:rPr>
      </w:pPr>
      <w:r>
        <w:rPr>
          <w:rFonts w:ascii="Calibri,Bold" w:hAnsi="Calibri,Bold" w:cs="Calibri,Bold"/>
          <w:b/>
          <w:bCs/>
          <w:sz w:val="22"/>
          <w:szCs w:val="22"/>
          <w:lang w:eastAsia="pl-PL" w:bidi="ar-SA"/>
        </w:rPr>
        <w:t>REGULAMIN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pl-PL" w:bidi="ar-SA"/>
        </w:rPr>
      </w:pPr>
      <w:r>
        <w:rPr>
          <w:rFonts w:ascii="Calibri,Bold" w:hAnsi="Calibri,Bold" w:cs="Calibri,Bold"/>
          <w:b/>
          <w:bCs/>
          <w:sz w:val="22"/>
          <w:szCs w:val="22"/>
          <w:lang w:eastAsia="pl-PL" w:bidi="ar-SA"/>
        </w:rPr>
        <w:t xml:space="preserve">ustnego przetargu nieograniczonego na zbycie nieruchomości </w:t>
      </w:r>
      <w:r>
        <w:rPr>
          <w:rFonts w:ascii="Calibri,Bold" w:hAnsi="Calibri,Bold" w:cs="Calibri,Bold"/>
          <w:b/>
          <w:bCs/>
          <w:sz w:val="22"/>
          <w:szCs w:val="22"/>
          <w:lang w:eastAsia="pl-PL" w:bidi="ar-SA"/>
        </w:rPr>
        <w:br/>
        <w:t>w Miejska Energetyka Cieplna Sp. z o.o. w Ostrowcu Świętokrzyskim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2"/>
          <w:szCs w:val="22"/>
          <w:lang w:eastAsia="pl-PL" w:bidi="ar-SA"/>
        </w:rPr>
      </w:pPr>
    </w:p>
    <w:p w:rsidR="002F0CEA" w:rsidRPr="008B6B37" w:rsidRDefault="002F0CEA" w:rsidP="008B6B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  <w:szCs w:val="22"/>
          <w:lang w:eastAsia="pl-PL" w:bidi="ar-SA"/>
        </w:rPr>
      </w:pPr>
      <w:r w:rsidRPr="008B6B37">
        <w:rPr>
          <w:rFonts w:cs="Calibri"/>
          <w:b/>
          <w:sz w:val="22"/>
          <w:szCs w:val="22"/>
          <w:lang w:eastAsia="pl-PL" w:bidi="ar-SA"/>
        </w:rPr>
        <w:t>REGULACJE OGÓLNE</w:t>
      </w:r>
    </w:p>
    <w:p w:rsidR="008B6B37" w:rsidRPr="008B6B37" w:rsidRDefault="008B6B37" w:rsidP="008B6B3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Calibri"/>
          <w:b/>
          <w:sz w:val="22"/>
          <w:szCs w:val="22"/>
          <w:lang w:eastAsia="pl-PL" w:bidi="ar-SA"/>
        </w:rPr>
      </w:pPr>
    </w:p>
    <w:p w:rsidR="002F0CEA" w:rsidRPr="002F0CEA" w:rsidRDefault="002F0CEA" w:rsidP="008B6B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Regulamin określa tryb postępowania związanego ze zbyciem przez Spółka Miejska Energetyka Cieplna Sp. z o.o. zabudo</w:t>
      </w:r>
      <w:r w:rsidR="00DE0BB7">
        <w:rPr>
          <w:rFonts w:cs="Calibri"/>
          <w:sz w:val="22"/>
          <w:szCs w:val="22"/>
          <w:lang w:eastAsia="pl-PL" w:bidi="ar-SA"/>
        </w:rPr>
        <w:t>wanych nieruchomości gruntowych w drodze przetargu ustnego – licytacji.</w:t>
      </w:r>
    </w:p>
    <w:p w:rsidR="002F0CEA" w:rsidRDefault="00DE0BB7" w:rsidP="008B6B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 xml:space="preserve">Regulaminu nie stosuje się jeżeli nieruchomość jest zbywana w drodze </w:t>
      </w:r>
      <w:proofErr w:type="spellStart"/>
      <w:r>
        <w:rPr>
          <w:rFonts w:cs="Calibri"/>
          <w:sz w:val="22"/>
          <w:szCs w:val="22"/>
          <w:lang w:eastAsia="pl-PL" w:bidi="ar-SA"/>
        </w:rPr>
        <w:t>bezprzetragowej</w:t>
      </w:r>
      <w:proofErr w:type="spellEnd"/>
      <w:r>
        <w:rPr>
          <w:rFonts w:cs="Calibri"/>
          <w:sz w:val="22"/>
          <w:szCs w:val="22"/>
          <w:lang w:eastAsia="pl-PL" w:bidi="ar-SA"/>
        </w:rPr>
        <w:t xml:space="preserve"> </w:t>
      </w:r>
      <w:proofErr w:type="spellStart"/>
      <w:r>
        <w:rPr>
          <w:rFonts w:cs="Calibri"/>
          <w:sz w:val="22"/>
          <w:szCs w:val="22"/>
          <w:lang w:eastAsia="pl-PL" w:bidi="ar-SA"/>
        </w:rPr>
        <w:t>tj</w:t>
      </w:r>
      <w:proofErr w:type="spellEnd"/>
      <w:r>
        <w:rPr>
          <w:rFonts w:cs="Calibri"/>
          <w:sz w:val="22"/>
          <w:szCs w:val="22"/>
          <w:lang w:eastAsia="pl-PL" w:bidi="ar-SA"/>
        </w:rPr>
        <w:t xml:space="preserve"> </w:t>
      </w:r>
      <w:r w:rsidR="002F0CEA" w:rsidRPr="002F0CEA">
        <w:rPr>
          <w:rFonts w:cs="Calibri"/>
          <w:sz w:val="22"/>
          <w:szCs w:val="22"/>
          <w:lang w:eastAsia="pl-PL" w:bidi="ar-SA"/>
        </w:rPr>
        <w:t>.</w:t>
      </w:r>
      <w:r>
        <w:rPr>
          <w:rFonts w:cs="Calibri"/>
          <w:sz w:val="22"/>
          <w:szCs w:val="22"/>
          <w:lang w:eastAsia="pl-PL" w:bidi="ar-SA"/>
        </w:rPr>
        <w:t xml:space="preserve"> między innymi w przypadkach: </w:t>
      </w:r>
    </w:p>
    <w:p w:rsidR="00DE0BB7" w:rsidRPr="00DE0BB7" w:rsidRDefault="00DE0BB7" w:rsidP="008B6B3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0BB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zbycie następuje w drodze zamiany ; </w:t>
      </w:r>
    </w:p>
    <w:p w:rsidR="00DE0BB7" w:rsidRPr="00DE0BB7" w:rsidRDefault="00DE0BB7" w:rsidP="008B6B3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0BB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nieruchomości; </w:t>
      </w:r>
    </w:p>
    <w:p w:rsidR="00DE0BB7" w:rsidRPr="00DE0BB7" w:rsidRDefault="00DE0BB7" w:rsidP="008B6B3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0BB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ma stanowić wkład niepieniężny (aport) do spółki albo wyposażenie nowo tworzonej osoby prawnej, lub majątek tworzonej fundacji; </w:t>
      </w:r>
    </w:p>
    <w:p w:rsidR="002F0CEA" w:rsidRPr="002F0CEA" w:rsidRDefault="002F0CEA" w:rsidP="008B6B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Postępowanie przetargowe prowadzić będzie komisja przetargowa powołana przez Prezesa Zarządu Miejska Energetyka Cieplna Sp. z o.o.</w:t>
      </w:r>
    </w:p>
    <w:p w:rsidR="002F0CEA" w:rsidRDefault="002F0CEA" w:rsidP="008B6B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Regulamin oparty jest o przepisy prawa obowiązującego, zawarte w Ustawie o gospodarce nieruchomościami z dnia 21 sierpnia 1997 , w Rozporządzeniu Rady Ministrów w sprawie sposobu i trybu przeprowadzania przetargów oraz rokowań na zbycie nieruchomości z dnia 14 września 2004.</w:t>
      </w:r>
    </w:p>
    <w:p w:rsidR="002F0CEA" w:rsidRPr="002F0CEA" w:rsidRDefault="002F0CEA" w:rsidP="008B6B3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</w:p>
    <w:p w:rsidR="002F0CEA" w:rsidRPr="002F0CEA" w:rsidRDefault="002F0CEA" w:rsidP="008B6B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II</w:t>
      </w:r>
      <w:r w:rsidRPr="002F0CEA">
        <w:rPr>
          <w:rFonts w:cs="Calibri"/>
          <w:b/>
          <w:sz w:val="22"/>
          <w:szCs w:val="22"/>
          <w:lang w:eastAsia="pl-PL" w:bidi="ar-SA"/>
        </w:rPr>
        <w:t>. REGULACJE SZCZEGÓŁOWE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2"/>
          <w:szCs w:val="22"/>
          <w:lang w:eastAsia="pl-PL" w:bidi="ar-SA"/>
        </w:rPr>
      </w:pPr>
      <w:r w:rsidRPr="002F0CEA">
        <w:rPr>
          <w:rFonts w:cs="Calibri"/>
          <w:b/>
          <w:i/>
          <w:sz w:val="22"/>
          <w:szCs w:val="22"/>
          <w:lang w:eastAsia="pl-PL" w:bidi="ar-SA"/>
        </w:rPr>
        <w:t>warunki uczestnictwa</w:t>
      </w:r>
    </w:p>
    <w:p w:rsidR="008B6B37" w:rsidRPr="002F0CEA" w:rsidRDefault="008B6B37" w:rsidP="008B6B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2"/>
          <w:szCs w:val="22"/>
          <w:lang w:eastAsia="pl-PL" w:bidi="ar-SA"/>
        </w:rPr>
      </w:pP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W przetargu mogą brać udział osoby fizyczne, osoby prawne i jednostki nie posiadające osobowości prawnej, które wniosą wadium w pieniądzu w wysokości 5% wartości ceny wywoławczej w terminie na trzy dni przed licytacją. Dowód wniesienia wadium Uczestnik przetargu przedkłada komisji przetargowej przed otwarciem postępowania. Rozliczenia z tytuł</w:t>
      </w:r>
      <w:r w:rsidR="008B6B37">
        <w:rPr>
          <w:rFonts w:cs="Calibri"/>
          <w:sz w:val="22"/>
          <w:szCs w:val="22"/>
          <w:lang w:eastAsia="pl-PL" w:bidi="ar-SA"/>
        </w:rPr>
        <w:t>u opłaconego wadium określono w </w:t>
      </w:r>
      <w:r w:rsidRPr="002F0CEA">
        <w:rPr>
          <w:rFonts w:cs="Calibri"/>
          <w:sz w:val="22"/>
          <w:szCs w:val="22"/>
          <w:lang w:eastAsia="pl-PL" w:bidi="ar-SA"/>
        </w:rPr>
        <w:t>ogłoszeniu o przetargu.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W przetargu nie mogą uczestniczyć osoby wchodzące w skład komisji przetargowej oraz osoby bliskie członkom komisji, a także osoby, które pozostają z członkami komisji przetargowej w takim stosunku prawnym lub faktycznym, że może to budzić wątpliwość co do bezstronności komisji przetargowej.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Przetarg uważa się za ważny bez względu na liczbę uczestników licytacji, jeżeli przynajmniej jeden uczestnik zaoferował jedno postąpienie powyżej ceny wywoławczej.</w:t>
      </w:r>
    </w:p>
    <w:p w:rsid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Licytacja odbędzie się po upływie co najmniej 1 miesiąca od ukazania się ogłoszenia o przetargu.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 xml:space="preserve"> Licytację otwiera przewodniczący komisji przetargowej, przekazując ucz</w:t>
      </w:r>
      <w:r w:rsidR="008B6B37">
        <w:rPr>
          <w:rFonts w:cs="Calibri"/>
          <w:sz w:val="22"/>
          <w:szCs w:val="22"/>
          <w:lang w:eastAsia="pl-PL" w:bidi="ar-SA"/>
        </w:rPr>
        <w:t>estnikom licytacji informacje o </w:t>
      </w:r>
      <w:r w:rsidRPr="002F0CEA">
        <w:rPr>
          <w:rFonts w:cs="Calibri"/>
          <w:sz w:val="22"/>
          <w:szCs w:val="22"/>
          <w:lang w:eastAsia="pl-PL" w:bidi="ar-SA"/>
        </w:rPr>
        <w:t>licytowanej nieruchomości, cenie wywoławczej, imiona i nazwiska albo nazwy lub firmy osób biorących udział w przetargu, które wniosły wadium. Uczestnicy licytacji przed jej otwarciem przekazują do wglądu komisji przetargowej dowody wniesienia wadium.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Uczestnicy licytacji zgłaszają ustnie kolejne postąpienia ceny, dopóki mimo trzykrotnego wywołania nie ma dalszych wywołań.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Każde postąpienie, łącznie z pierwszym otwierającym licytację, nie może być mniejsze niż 1% ceny wywoławczej. Po trzecim wywołaniu najwyższej zaoferowanej ceny, dalsze postąpienia nie będą przyjmowane.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>Po ustaniu zgłaszania postąpień przewodniczący komisji przetargowej wywołuje trzykrotnie ostatnią najwyższą cenę i zamyka przetarg, ogłaszając imię i nazwisko lub firmę, która przetarg wygrała.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lastRenderedPageBreak/>
        <w:t>Z przeprowadzonego przetargu komisja przetargowa sporządza protokół, który zawiera: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Termin, miejsce i rodzaj przetargu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Oznaczenie przedmiotu przetargu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Informację o osobach dopuszczonych i niedopuszczonych do licytacji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Cenę wywoławczą oraz najwyższą cenę osiągniętą skutkiem licytacji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Imię, nazwisko i adres osoby-firmy wyłonionej w przetargu jako nabywca nieruchomości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Imiona i nazwiska członków komisji przetargowej</w:t>
      </w:r>
    </w:p>
    <w:p w:rsidR="002F0CEA" w:rsidRDefault="002F0CEA" w:rsidP="008B6B37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2"/>
          <w:szCs w:val="22"/>
          <w:lang w:eastAsia="pl-PL" w:bidi="ar-SA"/>
        </w:rPr>
      </w:pPr>
      <w:r>
        <w:rPr>
          <w:rFonts w:cs="Calibri"/>
          <w:sz w:val="22"/>
          <w:szCs w:val="22"/>
          <w:lang w:eastAsia="pl-PL" w:bidi="ar-SA"/>
        </w:rPr>
        <w:t>• Datę sporządzenia protokołu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 xml:space="preserve"> Przetarg uważa się za zakończony wynikiem negatywnym jeśli nikt nie przystąpił do przetargu ustnego lub żaden z uczestników nie zaoferował postąpienia ponad cenę wywoławczą.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 xml:space="preserve"> Protokół z przetargu stanowi podstawę do zawarcia aktu notarialnego. Protokół sporządza się</w:t>
      </w:r>
      <w:r>
        <w:rPr>
          <w:rFonts w:cs="Calibri"/>
          <w:sz w:val="22"/>
          <w:szCs w:val="22"/>
          <w:lang w:eastAsia="pl-PL" w:bidi="ar-SA"/>
        </w:rPr>
        <w:t xml:space="preserve"> </w:t>
      </w:r>
      <w:r w:rsidR="008B6B37">
        <w:rPr>
          <w:rFonts w:cs="Calibri"/>
          <w:sz w:val="22"/>
          <w:szCs w:val="22"/>
          <w:lang w:eastAsia="pl-PL" w:bidi="ar-SA"/>
        </w:rPr>
        <w:t>w </w:t>
      </w:r>
      <w:r w:rsidRPr="002F0CEA">
        <w:rPr>
          <w:rFonts w:cs="Calibri"/>
          <w:sz w:val="22"/>
          <w:szCs w:val="22"/>
          <w:lang w:eastAsia="pl-PL" w:bidi="ar-SA"/>
        </w:rPr>
        <w:t>trzech egzemplarzach z których jeden otrzymuje nabywca nieruchomości.</w:t>
      </w:r>
    </w:p>
    <w:p w:rsidR="002F0CEA" w:rsidRPr="002F0CEA" w:rsidRDefault="002F0CEA" w:rsidP="008B6B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2"/>
          <w:szCs w:val="22"/>
          <w:lang w:eastAsia="pl-PL" w:bidi="ar-SA"/>
        </w:rPr>
      </w:pPr>
      <w:r w:rsidRPr="002F0CEA">
        <w:rPr>
          <w:rFonts w:cs="Calibri"/>
          <w:sz w:val="22"/>
          <w:szCs w:val="22"/>
          <w:lang w:eastAsia="pl-PL" w:bidi="ar-SA"/>
        </w:rPr>
        <w:t xml:space="preserve"> Z osobą lub firmą wyłonioną w przetargu jako nabywca nieruchomości Miejska Energetyka Cieplna Sp. z o.o. zawrze umowę sprzedaży nieruchomości.</w:t>
      </w:r>
    </w:p>
    <w:p w:rsidR="002F0CEA" w:rsidRDefault="002F0CEA" w:rsidP="008B6B37">
      <w:pPr>
        <w:rPr>
          <w:rFonts w:ascii="Calibri,Italic" w:hAnsi="Calibri,Italic" w:cs="Calibri,Italic"/>
          <w:i/>
          <w:iCs/>
          <w:sz w:val="22"/>
          <w:szCs w:val="22"/>
          <w:lang w:eastAsia="pl-PL" w:bidi="ar-SA"/>
        </w:rPr>
      </w:pPr>
    </w:p>
    <w:p w:rsidR="008B6B37" w:rsidRDefault="008B6B37" w:rsidP="008B6B37">
      <w:pPr>
        <w:rPr>
          <w:rFonts w:ascii="Calibri,Italic" w:hAnsi="Calibri,Italic" w:cs="Calibri,Italic"/>
          <w:i/>
          <w:iCs/>
          <w:sz w:val="22"/>
          <w:szCs w:val="22"/>
          <w:lang w:eastAsia="pl-PL" w:bidi="ar-SA"/>
        </w:rPr>
      </w:pPr>
    </w:p>
    <w:sectPr w:rsidR="008B6B37" w:rsidSect="008B6B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68F"/>
    <w:multiLevelType w:val="hybridMultilevel"/>
    <w:tmpl w:val="C464B350"/>
    <w:lvl w:ilvl="0" w:tplc="52C4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E68"/>
    <w:multiLevelType w:val="hybridMultilevel"/>
    <w:tmpl w:val="D4207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94679"/>
    <w:multiLevelType w:val="hybridMultilevel"/>
    <w:tmpl w:val="2444D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5672"/>
    <w:multiLevelType w:val="hybridMultilevel"/>
    <w:tmpl w:val="0E542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776"/>
    <w:multiLevelType w:val="hybridMultilevel"/>
    <w:tmpl w:val="652A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505"/>
    <w:multiLevelType w:val="hybridMultilevel"/>
    <w:tmpl w:val="B5003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CEA"/>
    <w:rsid w:val="000A2A63"/>
    <w:rsid w:val="00161085"/>
    <w:rsid w:val="001A6FA9"/>
    <w:rsid w:val="001D21C6"/>
    <w:rsid w:val="002F0CEA"/>
    <w:rsid w:val="005A577D"/>
    <w:rsid w:val="005A7821"/>
    <w:rsid w:val="00692C41"/>
    <w:rsid w:val="006A789B"/>
    <w:rsid w:val="007073B2"/>
    <w:rsid w:val="008B6B37"/>
    <w:rsid w:val="00C702A5"/>
    <w:rsid w:val="00C7102C"/>
    <w:rsid w:val="00D53853"/>
    <w:rsid w:val="00DA7CF6"/>
    <w:rsid w:val="00DE0BB7"/>
    <w:rsid w:val="00E050CD"/>
    <w:rsid w:val="00E975BC"/>
    <w:rsid w:val="00F65A86"/>
    <w:rsid w:val="00FC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7073B2"/>
    <w:pPr>
      <w:spacing w:after="200" w:line="276" w:lineRule="auto"/>
      <w:jc w:val="both"/>
    </w:pPr>
    <w:rPr>
      <w:sz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jc w:val="left"/>
      <w:outlineLvl w:val="1"/>
    </w:pPr>
    <w:rPr>
      <w:smallCaps/>
      <w:spacing w:val="5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after="0"/>
      <w:jc w:val="left"/>
      <w:outlineLvl w:val="2"/>
    </w:pPr>
    <w:rPr>
      <w:smallCaps/>
      <w:spacing w:val="5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after="0"/>
      <w:jc w:val="left"/>
      <w:outlineLvl w:val="3"/>
    </w:pPr>
    <w:rPr>
      <w:smallCaps/>
      <w:spacing w:val="10"/>
      <w:sz w:val="22"/>
      <w:szCs w:val="22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after="0"/>
      <w:jc w:val="left"/>
      <w:outlineLvl w:val="5"/>
    </w:pPr>
    <w:rPr>
      <w:smallCaps/>
      <w:color w:val="C0504D"/>
      <w:spacing w:val="5"/>
      <w:sz w:val="22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after="0"/>
      <w:jc w:val="left"/>
      <w:outlineLvl w:val="6"/>
    </w:pPr>
    <w:rPr>
      <w:b/>
      <w:smallCaps/>
      <w:color w:val="C0504D"/>
      <w:spacing w:val="10"/>
      <w:sz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after="0"/>
      <w:jc w:val="left"/>
      <w:outlineLvl w:val="7"/>
    </w:pPr>
    <w:rPr>
      <w:b/>
      <w:i/>
      <w:smallCaps/>
      <w:color w:val="943634"/>
      <w:sz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after="0"/>
      <w:jc w:val="left"/>
      <w:outlineLvl w:val="8"/>
    </w:pPr>
    <w:rPr>
      <w:b/>
      <w:i/>
      <w:smallCaps/>
      <w:color w:val="622423"/>
      <w:sz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073B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 w:line="240" w:lineRule="auto"/>
      <w:jc w:val="right"/>
    </w:pPr>
    <w:rPr>
      <w:rFonts w:ascii="Cambria" w:hAnsi="Cambria"/>
      <w:sz w:val="20"/>
      <w:szCs w:val="22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basedOn w:val="Normalny"/>
    <w:uiPriority w:val="99"/>
    <w:rsid w:val="00DE0BB7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3624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Adminka</cp:lastModifiedBy>
  <cp:revision>2</cp:revision>
  <dcterms:created xsi:type="dcterms:W3CDTF">2021-10-26T11:11:00Z</dcterms:created>
  <dcterms:modified xsi:type="dcterms:W3CDTF">2021-10-26T11:11:00Z</dcterms:modified>
</cp:coreProperties>
</file>